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0BC" w:rsidRDefault="008400BC">
      <w:pPr>
        <w:spacing w:line="276" w:lineRule="auto"/>
        <w:jc w:val="center"/>
        <w:rPr>
          <w:rFonts w:ascii="Calibri" w:eastAsia="Calibri" w:hAnsi="Calibri" w:cs="Calibri"/>
        </w:rPr>
      </w:pPr>
      <w:bookmarkStart w:id="0" w:name="_GoBack"/>
      <w:bookmarkEnd w:id="0"/>
    </w:p>
    <w:p w:rsidR="008400BC" w:rsidRDefault="008929AD">
      <w:pPr>
        <w:spacing w:before="240" w:after="240" w:line="276" w:lineRule="auto"/>
        <w:ind w:left="6480" w:firstLine="720"/>
        <w:rPr>
          <w:rFonts w:ascii="Calibri" w:eastAsia="Calibri" w:hAnsi="Calibri" w:cs="Calibri"/>
        </w:rPr>
      </w:pPr>
      <w:r>
        <w:rPr>
          <w:rFonts w:ascii="Calibri" w:eastAsia="Calibri" w:hAnsi="Calibri" w:cs="Calibri"/>
        </w:rPr>
        <w:t xml:space="preserve">                1</w:t>
      </w:r>
      <w:r>
        <w:rPr>
          <w:rFonts w:ascii="Calibri" w:eastAsia="Calibri" w:hAnsi="Calibri" w:cs="Calibri"/>
          <w:vertAlign w:val="superscript"/>
        </w:rPr>
        <w:t>th</w:t>
      </w:r>
      <w:r>
        <w:rPr>
          <w:rFonts w:ascii="Calibri" w:eastAsia="Calibri" w:hAnsi="Calibri" w:cs="Calibri"/>
        </w:rPr>
        <w:t xml:space="preserve"> April 2022</w:t>
      </w:r>
    </w:p>
    <w:p w:rsidR="008400BC" w:rsidRDefault="008929AD">
      <w:pPr>
        <w:spacing w:before="100" w:after="100" w:line="276" w:lineRule="auto"/>
        <w:jc w:val="center"/>
        <w:rPr>
          <w:rFonts w:ascii="Calibri" w:eastAsia="Calibri" w:hAnsi="Calibri" w:cs="Calibri"/>
          <w:b/>
        </w:rPr>
      </w:pPr>
      <w:r>
        <w:rPr>
          <w:rFonts w:ascii="Calibri" w:eastAsia="Calibri" w:hAnsi="Calibri" w:cs="Calibri"/>
          <w:b/>
        </w:rPr>
        <w:t xml:space="preserve"> </w:t>
      </w:r>
    </w:p>
    <w:p w:rsidR="008400BC" w:rsidRDefault="008929AD">
      <w:pPr>
        <w:jc w:val="center"/>
        <w:rPr>
          <w:rFonts w:ascii="Calibri" w:eastAsia="Calibri" w:hAnsi="Calibri" w:cs="Calibri"/>
          <w:b/>
        </w:rPr>
      </w:pPr>
      <w:r>
        <w:rPr>
          <w:rFonts w:ascii="Calibri" w:eastAsia="Calibri" w:hAnsi="Calibri" w:cs="Calibri"/>
          <w:b/>
          <w:sz w:val="22"/>
          <w:szCs w:val="22"/>
        </w:rPr>
        <w:t xml:space="preserve">Year 7 </w:t>
      </w:r>
      <w:proofErr w:type="spellStart"/>
      <w:r>
        <w:rPr>
          <w:rFonts w:ascii="Calibri" w:eastAsia="Calibri" w:hAnsi="Calibri" w:cs="Calibri"/>
          <w:b/>
          <w:sz w:val="22"/>
          <w:szCs w:val="22"/>
        </w:rPr>
        <w:t>Bhaktivedanta</w:t>
      </w:r>
      <w:proofErr w:type="spellEnd"/>
      <w:r>
        <w:rPr>
          <w:rFonts w:ascii="Calibri" w:eastAsia="Calibri" w:hAnsi="Calibri" w:cs="Calibri"/>
          <w:b/>
          <w:sz w:val="22"/>
          <w:szCs w:val="22"/>
        </w:rPr>
        <w:t xml:space="preserve"> Manor Visit – </w:t>
      </w:r>
      <w:r w:rsidR="006E194D">
        <w:rPr>
          <w:rFonts w:ascii="Calibri" w:eastAsia="Calibri" w:hAnsi="Calibri" w:cs="Calibri"/>
          <w:b/>
          <w:sz w:val="22"/>
          <w:szCs w:val="22"/>
        </w:rPr>
        <w:t>Wednesday</w:t>
      </w:r>
      <w:r>
        <w:rPr>
          <w:rFonts w:ascii="Calibri" w:eastAsia="Calibri" w:hAnsi="Calibri" w:cs="Calibri"/>
          <w:b/>
          <w:sz w:val="22"/>
          <w:szCs w:val="22"/>
        </w:rPr>
        <w:t xml:space="preserve"> 15</w:t>
      </w:r>
      <w:r>
        <w:rPr>
          <w:rFonts w:ascii="Calibri" w:eastAsia="Calibri" w:hAnsi="Calibri" w:cs="Calibri"/>
          <w:b/>
          <w:sz w:val="22"/>
          <w:szCs w:val="22"/>
          <w:vertAlign w:val="superscript"/>
        </w:rPr>
        <w:t>th</w:t>
      </w:r>
      <w:r>
        <w:rPr>
          <w:rFonts w:ascii="Calibri" w:eastAsia="Calibri" w:hAnsi="Calibri" w:cs="Calibri"/>
          <w:b/>
          <w:sz w:val="22"/>
          <w:szCs w:val="22"/>
        </w:rPr>
        <w:t xml:space="preserve"> June 2022</w:t>
      </w:r>
    </w:p>
    <w:p w:rsidR="008400BC" w:rsidRDefault="008929AD">
      <w:pPr>
        <w:spacing w:before="240" w:after="240" w:line="276" w:lineRule="auto"/>
        <w:rPr>
          <w:rFonts w:ascii="Calibri" w:eastAsia="Calibri" w:hAnsi="Calibri" w:cs="Calibri"/>
        </w:rPr>
      </w:pPr>
      <w:r>
        <w:rPr>
          <w:rFonts w:ascii="Calibri" w:eastAsia="Calibri" w:hAnsi="Calibri" w:cs="Calibri"/>
        </w:rPr>
        <w:t xml:space="preserve"> </w:t>
      </w:r>
    </w:p>
    <w:p w:rsidR="008400BC" w:rsidRDefault="008929AD">
      <w:pPr>
        <w:spacing w:before="240" w:after="240" w:line="276" w:lineRule="auto"/>
        <w:rPr>
          <w:rFonts w:ascii="Calibri" w:eastAsia="Calibri" w:hAnsi="Calibri" w:cs="Calibri"/>
        </w:rPr>
      </w:pPr>
      <w:r>
        <w:rPr>
          <w:rFonts w:ascii="Calibri" w:eastAsia="Calibri" w:hAnsi="Calibri" w:cs="Calibri"/>
        </w:rPr>
        <w:t>Dear Parents/Carers,</w:t>
      </w:r>
    </w:p>
    <w:p w:rsidR="008400BC" w:rsidRDefault="008929AD">
      <w:pPr>
        <w:rPr>
          <w:rFonts w:ascii="Calibri" w:eastAsia="Calibri" w:hAnsi="Calibri" w:cs="Calibri"/>
          <w:sz w:val="22"/>
          <w:szCs w:val="22"/>
        </w:rPr>
      </w:pPr>
      <w:r>
        <w:rPr>
          <w:rFonts w:ascii="Calibri" w:eastAsia="Calibri" w:hAnsi="Calibri" w:cs="Calibri"/>
          <w:sz w:val="22"/>
          <w:szCs w:val="22"/>
        </w:rPr>
        <w:t xml:space="preserve">As part of your child’s Religious Studies course we are organising a day visit to the </w:t>
      </w:r>
      <w:proofErr w:type="spellStart"/>
      <w:r>
        <w:rPr>
          <w:rFonts w:ascii="Calibri" w:eastAsia="Calibri" w:hAnsi="Calibri" w:cs="Calibri"/>
          <w:sz w:val="22"/>
          <w:szCs w:val="22"/>
        </w:rPr>
        <w:t>Bhaktivedanta</w:t>
      </w:r>
      <w:proofErr w:type="spellEnd"/>
      <w:r>
        <w:rPr>
          <w:rFonts w:ascii="Calibri" w:eastAsia="Calibri" w:hAnsi="Calibri" w:cs="Calibri"/>
          <w:sz w:val="22"/>
          <w:szCs w:val="22"/>
        </w:rPr>
        <w:t xml:space="preserve"> Manor on </w:t>
      </w:r>
      <w:r w:rsidR="00A66D90">
        <w:rPr>
          <w:rFonts w:ascii="Calibri" w:eastAsia="Calibri" w:hAnsi="Calibri" w:cs="Calibri"/>
          <w:sz w:val="22"/>
          <w:szCs w:val="22"/>
        </w:rPr>
        <w:t>Wednesday</w:t>
      </w:r>
      <w:r>
        <w:rPr>
          <w:rFonts w:ascii="Calibri" w:eastAsia="Calibri" w:hAnsi="Calibri" w:cs="Calibri"/>
          <w:sz w:val="22"/>
          <w:szCs w:val="22"/>
        </w:rPr>
        <w:t xml:space="preserve"> 15</w:t>
      </w:r>
      <w:r>
        <w:rPr>
          <w:rFonts w:ascii="Calibri" w:eastAsia="Calibri" w:hAnsi="Calibri" w:cs="Calibri"/>
          <w:sz w:val="22"/>
          <w:szCs w:val="22"/>
          <w:vertAlign w:val="superscript"/>
        </w:rPr>
        <w:t>th</w:t>
      </w:r>
      <w:r>
        <w:rPr>
          <w:rFonts w:ascii="Calibri" w:eastAsia="Calibri" w:hAnsi="Calibri" w:cs="Calibri"/>
          <w:sz w:val="22"/>
          <w:szCs w:val="22"/>
        </w:rPr>
        <w:t xml:space="preserve"> June 2022. We shall travel by coach, leaving school at 9am and returning at 3.00pm approximately. Your child should wear full school uniform and bring appropriate writing equipment. Leather jackets and fur coats are strongly discouraged, though leather shoes are fine.  Lunch will be provided by the </w:t>
      </w:r>
      <w:proofErr w:type="spellStart"/>
      <w:r>
        <w:rPr>
          <w:rFonts w:ascii="Calibri" w:eastAsia="Calibri" w:hAnsi="Calibri" w:cs="Calibri"/>
          <w:sz w:val="22"/>
          <w:szCs w:val="22"/>
        </w:rPr>
        <w:t>Bhaktivedanta</w:t>
      </w:r>
      <w:proofErr w:type="spellEnd"/>
      <w:r>
        <w:rPr>
          <w:rFonts w:ascii="Calibri" w:eastAsia="Calibri" w:hAnsi="Calibri" w:cs="Calibri"/>
          <w:sz w:val="22"/>
          <w:szCs w:val="22"/>
        </w:rPr>
        <w:t xml:space="preserve"> Manor.</w:t>
      </w:r>
    </w:p>
    <w:p w:rsidR="008400BC" w:rsidRDefault="008400BC">
      <w:pPr>
        <w:jc w:val="both"/>
        <w:rPr>
          <w:rFonts w:ascii="Calibri" w:eastAsia="Calibri" w:hAnsi="Calibri" w:cs="Calibri"/>
          <w:sz w:val="22"/>
          <w:szCs w:val="22"/>
        </w:rPr>
      </w:pPr>
    </w:p>
    <w:p w:rsidR="008400BC" w:rsidRDefault="008929AD">
      <w:pPr>
        <w:jc w:val="both"/>
        <w:rPr>
          <w:rFonts w:ascii="Calibri" w:eastAsia="Calibri" w:hAnsi="Calibri" w:cs="Calibri"/>
          <w:sz w:val="22"/>
          <w:szCs w:val="22"/>
        </w:rPr>
      </w:pPr>
      <w:r>
        <w:rPr>
          <w:rFonts w:ascii="Calibri" w:eastAsia="Calibri" w:hAnsi="Calibri" w:cs="Calibri"/>
          <w:sz w:val="22"/>
          <w:szCs w:val="22"/>
        </w:rPr>
        <w:t xml:space="preserve">The visit will comprise a tour of the grounds, a ride in a bullock cart, seeing the cows, a presentation on Hinduism emphasising its concern for the environment, seeing the images of the gods in the temple, dressing up in saris and face painting. A vegetarian lunch of very mildly spiced curry, chapattis, chips and orange juice will be served and we will visit the shop. You may wish to provide a small amount of money for a souvenir from the gift shop. Phones will not be necessary for this trip and should be left in their lockers. </w:t>
      </w:r>
    </w:p>
    <w:p w:rsidR="008400BC" w:rsidRDefault="008400BC">
      <w:pPr>
        <w:jc w:val="both"/>
        <w:rPr>
          <w:rFonts w:ascii="Calibri" w:eastAsia="Calibri" w:hAnsi="Calibri" w:cs="Calibri"/>
          <w:sz w:val="22"/>
          <w:szCs w:val="22"/>
        </w:rPr>
      </w:pPr>
    </w:p>
    <w:p w:rsidR="008400BC" w:rsidRDefault="008929AD">
      <w:pPr>
        <w:rPr>
          <w:rFonts w:ascii="Calibri" w:eastAsia="Calibri" w:hAnsi="Calibri" w:cs="Calibri"/>
          <w:sz w:val="22"/>
          <w:szCs w:val="22"/>
        </w:rPr>
      </w:pPr>
      <w:r>
        <w:rPr>
          <w:rFonts w:ascii="Calibri" w:eastAsia="Calibri" w:hAnsi="Calibri" w:cs="Calibri"/>
          <w:sz w:val="22"/>
          <w:szCs w:val="22"/>
        </w:rPr>
        <w:t xml:space="preserve">The cost of this event will be </w:t>
      </w:r>
      <w:r>
        <w:rPr>
          <w:rFonts w:ascii="Calibri" w:eastAsia="Calibri" w:hAnsi="Calibri" w:cs="Calibri"/>
          <w:b/>
          <w:sz w:val="22"/>
          <w:szCs w:val="22"/>
        </w:rPr>
        <w:t>£25.00</w:t>
      </w:r>
      <w:r>
        <w:rPr>
          <w:rFonts w:ascii="Calibri" w:eastAsia="Calibri" w:hAnsi="Calibri" w:cs="Calibri"/>
          <w:sz w:val="22"/>
          <w:szCs w:val="22"/>
        </w:rPr>
        <w:t xml:space="preserve">.   Payment of this amount is voluntary, but the reality is that </w:t>
      </w:r>
      <w:r>
        <w:rPr>
          <w:rFonts w:ascii="Calibri" w:eastAsia="Calibri" w:hAnsi="Calibri" w:cs="Calibri"/>
          <w:sz w:val="22"/>
          <w:szCs w:val="22"/>
          <w:u w:val="single"/>
        </w:rPr>
        <w:t>unless sufficient voluntary contributions are made to cover costs we will be forced to cancel the event for all pupils</w:t>
      </w:r>
      <w:r>
        <w:rPr>
          <w:rFonts w:ascii="Calibri" w:eastAsia="Calibri" w:hAnsi="Calibri" w:cs="Calibri"/>
          <w:sz w:val="22"/>
          <w:szCs w:val="22"/>
        </w:rPr>
        <w:t>. Please make pa</w:t>
      </w:r>
      <w:r w:rsidR="00505504">
        <w:rPr>
          <w:rFonts w:ascii="Calibri" w:eastAsia="Calibri" w:hAnsi="Calibri" w:cs="Calibri"/>
          <w:sz w:val="22"/>
          <w:szCs w:val="22"/>
        </w:rPr>
        <w:t xml:space="preserve">yment, via </w:t>
      </w:r>
      <w:proofErr w:type="spellStart"/>
      <w:r w:rsidR="00505504">
        <w:rPr>
          <w:rFonts w:ascii="Calibri" w:eastAsia="Calibri" w:hAnsi="Calibri" w:cs="Calibri"/>
          <w:sz w:val="22"/>
          <w:szCs w:val="22"/>
        </w:rPr>
        <w:t>WisePay</w:t>
      </w:r>
      <w:proofErr w:type="spellEnd"/>
      <w:r w:rsidR="00505504">
        <w:rPr>
          <w:rFonts w:ascii="Calibri" w:eastAsia="Calibri" w:hAnsi="Calibri" w:cs="Calibri"/>
          <w:sz w:val="22"/>
          <w:szCs w:val="22"/>
        </w:rPr>
        <w:t>, by Friday 20</w:t>
      </w:r>
      <w:r w:rsidR="00B44BC4">
        <w:rPr>
          <w:rFonts w:ascii="Calibri" w:eastAsia="Calibri" w:hAnsi="Calibri" w:cs="Calibri"/>
          <w:sz w:val="22"/>
          <w:szCs w:val="22"/>
          <w:vertAlign w:val="superscript"/>
        </w:rPr>
        <w:t>th</w:t>
      </w:r>
      <w:r>
        <w:rPr>
          <w:rFonts w:ascii="Calibri" w:eastAsia="Calibri" w:hAnsi="Calibri" w:cs="Calibri"/>
          <w:sz w:val="22"/>
          <w:szCs w:val="22"/>
        </w:rPr>
        <w:t xml:space="preserve"> May.  50% of the cost of the trip will automatically be met by the school for pupils in receipt of free school meals. </w:t>
      </w:r>
    </w:p>
    <w:p w:rsidR="008400BC" w:rsidRDefault="008400BC">
      <w:pPr>
        <w:rPr>
          <w:rFonts w:ascii="Calibri" w:eastAsia="Calibri" w:hAnsi="Calibri" w:cs="Calibri"/>
          <w:sz w:val="22"/>
          <w:szCs w:val="22"/>
        </w:rPr>
      </w:pPr>
    </w:p>
    <w:p w:rsidR="008400BC" w:rsidRDefault="008929AD">
      <w:pPr>
        <w:rPr>
          <w:rFonts w:ascii="Calibri" w:eastAsia="Calibri" w:hAnsi="Calibri" w:cs="Calibri"/>
          <w:sz w:val="22"/>
          <w:szCs w:val="22"/>
        </w:rPr>
      </w:pPr>
      <w:r>
        <w:rPr>
          <w:rFonts w:ascii="Calibri" w:eastAsia="Calibri" w:hAnsi="Calibri" w:cs="Calibri"/>
          <w:b/>
          <w:sz w:val="22"/>
          <w:szCs w:val="22"/>
        </w:rPr>
        <w:t>There are 78 spaces for this trip</w:t>
      </w:r>
      <w:r>
        <w:rPr>
          <w:rFonts w:ascii="Calibri" w:eastAsia="Calibri" w:hAnsi="Calibri" w:cs="Calibri"/>
          <w:sz w:val="22"/>
          <w:szCs w:val="22"/>
        </w:rPr>
        <w:t>. Only those pupils for whom we have received parent/carer permiss</w:t>
      </w:r>
      <w:r w:rsidR="00B44BC4">
        <w:rPr>
          <w:rFonts w:ascii="Calibri" w:eastAsia="Calibri" w:hAnsi="Calibri" w:cs="Calibri"/>
          <w:sz w:val="22"/>
          <w:szCs w:val="22"/>
        </w:rPr>
        <w:t>ion by the deadline of Friday 20</w:t>
      </w:r>
      <w:r w:rsidR="00B44BC4">
        <w:rPr>
          <w:rFonts w:ascii="Calibri" w:eastAsia="Calibri" w:hAnsi="Calibri" w:cs="Calibri"/>
          <w:sz w:val="22"/>
          <w:szCs w:val="22"/>
          <w:vertAlign w:val="superscript"/>
        </w:rPr>
        <w:t>th</w:t>
      </w:r>
      <w:r>
        <w:rPr>
          <w:rFonts w:ascii="Calibri" w:eastAsia="Calibri" w:hAnsi="Calibri" w:cs="Calibri"/>
          <w:sz w:val="22"/>
          <w:szCs w:val="22"/>
        </w:rPr>
        <w:t xml:space="preserve"> May will be considered for a place. If pupil numbers exceed the number of places available then a ballot will be held. Those unsuccessful in the ballot will receive a full refund and be given priority in the next school visit available to them.</w:t>
      </w:r>
    </w:p>
    <w:p w:rsidR="008400BC" w:rsidRDefault="008400BC">
      <w:pPr>
        <w:rPr>
          <w:rFonts w:ascii="Calibri" w:eastAsia="Calibri" w:hAnsi="Calibri" w:cs="Calibri"/>
          <w:sz w:val="22"/>
          <w:szCs w:val="22"/>
        </w:rPr>
      </w:pPr>
      <w:bookmarkStart w:id="1" w:name="_heading=h.gjdgxs" w:colFirst="0" w:colLast="0"/>
      <w:bookmarkEnd w:id="1"/>
    </w:p>
    <w:p w:rsidR="008400BC" w:rsidRDefault="008929AD">
      <w:pPr>
        <w:jc w:val="both"/>
        <w:rPr>
          <w:rFonts w:ascii="Calibri" w:eastAsia="Calibri" w:hAnsi="Calibri" w:cs="Calibri"/>
        </w:rPr>
      </w:pPr>
      <w:r>
        <w:rPr>
          <w:rFonts w:ascii="Calibri" w:eastAsia="Calibri" w:hAnsi="Calibri" w:cs="Calibri"/>
          <w:sz w:val="22"/>
          <w:szCs w:val="22"/>
        </w:rPr>
        <w:t xml:space="preserve">If you have any questions please feel free to contact us. We very much hope your child will find the event rewarding. </w:t>
      </w:r>
    </w:p>
    <w:p w:rsidR="008400BC" w:rsidRDefault="008929AD">
      <w:pPr>
        <w:spacing w:before="100" w:after="100" w:line="276" w:lineRule="auto"/>
        <w:rPr>
          <w:rFonts w:ascii="Calibri" w:eastAsia="Calibri" w:hAnsi="Calibri" w:cs="Calibri"/>
        </w:rPr>
      </w:pPr>
      <w:r>
        <w:rPr>
          <w:rFonts w:ascii="Calibri" w:eastAsia="Calibri" w:hAnsi="Calibri" w:cs="Calibri"/>
        </w:rPr>
        <w:t xml:space="preserve"> </w:t>
      </w:r>
    </w:p>
    <w:p w:rsidR="008400BC" w:rsidRDefault="008929AD">
      <w:pPr>
        <w:spacing w:before="100" w:after="100" w:line="276" w:lineRule="auto"/>
        <w:jc w:val="center"/>
        <w:rPr>
          <w:rFonts w:ascii="Calibri" w:eastAsia="Calibri" w:hAnsi="Calibri" w:cs="Calibri"/>
        </w:rPr>
      </w:pPr>
      <w:r>
        <w:rPr>
          <w:rFonts w:ascii="Calibri" w:eastAsia="Calibri" w:hAnsi="Calibri" w:cs="Calibri"/>
        </w:rPr>
        <w:t>Kind regards,</w:t>
      </w:r>
    </w:p>
    <w:p w:rsidR="008400BC" w:rsidRDefault="008929AD">
      <w:pPr>
        <w:spacing w:before="100" w:after="100" w:line="276" w:lineRule="auto"/>
        <w:jc w:val="center"/>
        <w:rPr>
          <w:rFonts w:ascii="Calibri" w:eastAsia="Calibri" w:hAnsi="Calibri" w:cs="Calibri"/>
          <w:b/>
        </w:rPr>
      </w:pPr>
      <w:r>
        <w:rPr>
          <w:rFonts w:ascii="Calibri" w:eastAsia="Calibri" w:hAnsi="Calibri" w:cs="Calibri"/>
          <w:b/>
        </w:rPr>
        <w:t>Miss I Andreone</w:t>
      </w:r>
    </w:p>
    <w:p w:rsidR="008400BC" w:rsidRDefault="008929AD">
      <w:pPr>
        <w:spacing w:before="100" w:after="100" w:line="276" w:lineRule="auto"/>
        <w:jc w:val="center"/>
        <w:rPr>
          <w:rFonts w:ascii="Calibri" w:eastAsia="Calibri" w:hAnsi="Calibri" w:cs="Calibri"/>
          <w:i/>
        </w:rPr>
      </w:pPr>
      <w:r>
        <w:rPr>
          <w:rFonts w:ascii="Calibri" w:eastAsia="Calibri" w:hAnsi="Calibri" w:cs="Calibri"/>
          <w:i/>
        </w:rPr>
        <w:t>Teacher of Religious Studies</w:t>
      </w:r>
    </w:p>
    <w:p w:rsidR="008400BC" w:rsidRDefault="008400BC">
      <w:pPr>
        <w:spacing w:line="276" w:lineRule="auto"/>
        <w:rPr>
          <w:rFonts w:ascii="Calibri" w:eastAsia="Calibri" w:hAnsi="Calibri" w:cs="Calibri"/>
        </w:rPr>
      </w:pPr>
      <w:bookmarkStart w:id="2" w:name="_heading=h.9m6du3ggj0l9" w:colFirst="0" w:colLast="0"/>
      <w:bookmarkEnd w:id="2"/>
    </w:p>
    <w:sectPr w:rsidR="008400BC">
      <w:headerReference w:type="even" r:id="rId7"/>
      <w:headerReference w:type="default" r:id="rId8"/>
      <w:footerReference w:type="even" r:id="rId9"/>
      <w:footerReference w:type="default" r:id="rId10"/>
      <w:headerReference w:type="first" r:id="rId11"/>
      <w:footerReference w:type="first" r:id="rId12"/>
      <w:pgSz w:w="11906" w:h="16838"/>
      <w:pgMar w:top="1440" w:right="849" w:bottom="426" w:left="1440" w:header="426"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9F3" w:rsidRDefault="008929AD">
      <w:r>
        <w:separator/>
      </w:r>
    </w:p>
  </w:endnote>
  <w:endnote w:type="continuationSeparator" w:id="0">
    <w:p w:rsidR="005A49F3" w:rsidRDefault="0089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0BC" w:rsidRDefault="008400BC">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0BC" w:rsidRDefault="008400BC">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0BC" w:rsidRDefault="008400BC">
    <w:pPr>
      <w:widowControl w:val="0"/>
      <w:pBdr>
        <w:top w:val="nil"/>
        <w:left w:val="nil"/>
        <w:bottom w:val="nil"/>
        <w:right w:val="nil"/>
        <w:between w:val="nil"/>
      </w:pBdr>
      <w:spacing w:line="276" w:lineRule="auto"/>
      <w:rPr>
        <w:color w:val="000000"/>
      </w:rPr>
    </w:pPr>
  </w:p>
  <w:tbl>
    <w:tblPr>
      <w:tblStyle w:val="a4"/>
      <w:tblW w:w="10560" w:type="dxa"/>
      <w:tblInd w:w="-885"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885"/>
      <w:gridCol w:w="1755"/>
      <w:gridCol w:w="1425"/>
      <w:gridCol w:w="1710"/>
      <w:gridCol w:w="1785"/>
      <w:gridCol w:w="3000"/>
    </w:tblGrid>
    <w:tr w:rsidR="008400BC">
      <w:trPr>
        <w:trHeight w:val="540"/>
      </w:trPr>
      <w:tc>
        <w:tcPr>
          <w:tcW w:w="10560" w:type="dxa"/>
          <w:gridSpan w:val="6"/>
          <w:vAlign w:val="center"/>
        </w:tcPr>
        <w:p w:rsidR="008400BC" w:rsidRDefault="008929AD">
          <w:pPr>
            <w:jc w:val="center"/>
            <w:rPr>
              <w:rFonts w:ascii="Calibri" w:eastAsia="Calibri" w:hAnsi="Calibri" w:cs="Calibri"/>
              <w:b/>
              <w:i/>
              <w:sz w:val="26"/>
              <w:szCs w:val="26"/>
            </w:rPr>
          </w:pPr>
          <w:r>
            <w:rPr>
              <w:rFonts w:ascii="Calibri" w:eastAsia="Calibri" w:hAnsi="Calibri" w:cs="Calibri"/>
              <w:b/>
              <w:i/>
              <w:sz w:val="26"/>
              <w:szCs w:val="26"/>
            </w:rPr>
            <w:t>"This is an OUTSTANDING school" - Ofsted 2016</w:t>
          </w:r>
        </w:p>
      </w:tc>
    </w:tr>
    <w:tr w:rsidR="008400BC">
      <w:trPr>
        <w:trHeight w:val="800"/>
      </w:trPr>
      <w:tc>
        <w:tcPr>
          <w:tcW w:w="885" w:type="dxa"/>
          <w:vAlign w:val="center"/>
        </w:tcPr>
        <w:p w:rsidR="008400BC" w:rsidRDefault="008400BC">
          <w:pPr>
            <w:jc w:val="center"/>
            <w:rPr>
              <w:sz w:val="16"/>
              <w:szCs w:val="16"/>
            </w:rPr>
          </w:pPr>
        </w:p>
      </w:tc>
      <w:tc>
        <w:tcPr>
          <w:tcW w:w="1755" w:type="dxa"/>
          <w:vAlign w:val="center"/>
        </w:tcPr>
        <w:p w:rsidR="008400BC" w:rsidRDefault="008929AD">
          <w:pPr>
            <w:rPr>
              <w:sz w:val="16"/>
              <w:szCs w:val="16"/>
            </w:rPr>
          </w:pPr>
          <w:r>
            <w:rPr>
              <w:noProof/>
              <w:sz w:val="16"/>
              <w:szCs w:val="16"/>
            </w:rPr>
            <w:drawing>
              <wp:inline distT="114300" distB="114300" distL="114300" distR="114300">
                <wp:extent cx="742950" cy="180975"/>
                <wp:effectExtent l="0" t="0" r="0" b="0"/>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742950" cy="180975"/>
                        </a:xfrm>
                        <a:prstGeom prst="rect">
                          <a:avLst/>
                        </a:prstGeom>
                        <a:ln/>
                      </pic:spPr>
                    </pic:pic>
                  </a:graphicData>
                </a:graphic>
              </wp:inline>
            </w:drawing>
          </w:r>
        </w:p>
      </w:tc>
      <w:tc>
        <w:tcPr>
          <w:tcW w:w="1425" w:type="dxa"/>
          <w:vAlign w:val="center"/>
        </w:tcPr>
        <w:p w:rsidR="008400BC" w:rsidRDefault="008929AD">
          <w:pPr>
            <w:rPr>
              <w:sz w:val="16"/>
              <w:szCs w:val="16"/>
            </w:rPr>
          </w:pPr>
          <w:r>
            <w:rPr>
              <w:noProof/>
            </w:rPr>
            <w:drawing>
              <wp:anchor distT="0" distB="0" distL="0" distR="0" simplePos="0" relativeHeight="251658240" behindDoc="0" locked="0" layoutInCell="1" hidden="0" allowOverlap="1">
                <wp:simplePos x="0" y="0"/>
                <wp:positionH relativeFrom="column">
                  <wp:posOffset>47625</wp:posOffset>
                </wp:positionH>
                <wp:positionV relativeFrom="paragraph">
                  <wp:posOffset>0</wp:posOffset>
                </wp:positionV>
                <wp:extent cx="561340" cy="323850"/>
                <wp:effectExtent l="0" t="0" r="0" b="0"/>
                <wp:wrapSquare wrapText="bothSides" distT="0" distB="0" distL="0" distR="0"/>
                <wp:docPr id="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561340" cy="323850"/>
                        </a:xfrm>
                        <a:prstGeom prst="rect">
                          <a:avLst/>
                        </a:prstGeom>
                        <a:ln/>
                      </pic:spPr>
                    </pic:pic>
                  </a:graphicData>
                </a:graphic>
              </wp:anchor>
            </w:drawing>
          </w:r>
        </w:p>
      </w:tc>
      <w:tc>
        <w:tcPr>
          <w:tcW w:w="1710" w:type="dxa"/>
          <w:vAlign w:val="center"/>
        </w:tcPr>
        <w:p w:rsidR="008400BC" w:rsidRDefault="008929AD">
          <w:pPr>
            <w:rPr>
              <w:sz w:val="16"/>
              <w:szCs w:val="16"/>
            </w:rPr>
          </w:pPr>
          <w:r>
            <w:rPr>
              <w:noProof/>
              <w:sz w:val="16"/>
              <w:szCs w:val="16"/>
            </w:rPr>
            <w:drawing>
              <wp:inline distT="0" distB="0" distL="0" distR="0">
                <wp:extent cx="774065" cy="304800"/>
                <wp:effectExtent l="0" t="0" r="0" b="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774065" cy="304800"/>
                        </a:xfrm>
                        <a:prstGeom prst="rect">
                          <a:avLst/>
                        </a:prstGeom>
                        <a:ln/>
                      </pic:spPr>
                    </pic:pic>
                  </a:graphicData>
                </a:graphic>
              </wp:inline>
            </w:drawing>
          </w:r>
        </w:p>
      </w:tc>
      <w:tc>
        <w:tcPr>
          <w:tcW w:w="1785" w:type="dxa"/>
          <w:vAlign w:val="center"/>
        </w:tcPr>
        <w:p w:rsidR="008400BC" w:rsidRDefault="008929AD">
          <w:pPr>
            <w:jc w:val="center"/>
            <w:rPr>
              <w:sz w:val="16"/>
              <w:szCs w:val="16"/>
            </w:rPr>
          </w:pPr>
          <w:r>
            <w:rPr>
              <w:noProof/>
              <w:sz w:val="16"/>
              <w:szCs w:val="16"/>
            </w:rPr>
            <w:drawing>
              <wp:inline distT="0" distB="0" distL="0" distR="0">
                <wp:extent cx="740410" cy="554990"/>
                <wp:effectExtent l="0" t="0" r="0" b="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740410" cy="554990"/>
                        </a:xfrm>
                        <a:prstGeom prst="rect">
                          <a:avLst/>
                        </a:prstGeom>
                        <a:ln/>
                      </pic:spPr>
                    </pic:pic>
                  </a:graphicData>
                </a:graphic>
              </wp:inline>
            </w:drawing>
          </w:r>
        </w:p>
      </w:tc>
      <w:tc>
        <w:tcPr>
          <w:tcW w:w="3000" w:type="dxa"/>
          <w:vAlign w:val="center"/>
        </w:tcPr>
        <w:p w:rsidR="008400BC" w:rsidRDefault="008929AD">
          <w:pPr>
            <w:jc w:val="center"/>
            <w:rPr>
              <w:rFonts w:ascii="Calibri" w:eastAsia="Calibri" w:hAnsi="Calibri" w:cs="Calibri"/>
              <w:i/>
              <w:sz w:val="26"/>
              <w:szCs w:val="26"/>
            </w:rPr>
          </w:pPr>
          <w:r>
            <w:rPr>
              <w:rFonts w:ascii="Calibri" w:eastAsia="Calibri" w:hAnsi="Calibri" w:cs="Calibri"/>
              <w:i/>
              <w:noProof/>
              <w:sz w:val="26"/>
              <w:szCs w:val="26"/>
            </w:rPr>
            <w:drawing>
              <wp:inline distT="0" distB="0" distL="0" distR="0">
                <wp:extent cx="648497" cy="411936"/>
                <wp:effectExtent l="0" t="0" r="0" b="0"/>
                <wp:docPr id="2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648497" cy="411936"/>
                        </a:xfrm>
                        <a:prstGeom prst="rect">
                          <a:avLst/>
                        </a:prstGeom>
                        <a:ln/>
                      </pic:spPr>
                    </pic:pic>
                  </a:graphicData>
                </a:graphic>
              </wp:inline>
            </w:drawing>
          </w:r>
        </w:p>
      </w:tc>
    </w:tr>
  </w:tbl>
  <w:p w:rsidR="008400BC" w:rsidRDefault="008400B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9F3" w:rsidRDefault="008929AD">
      <w:r>
        <w:separator/>
      </w:r>
    </w:p>
  </w:footnote>
  <w:footnote w:type="continuationSeparator" w:id="0">
    <w:p w:rsidR="005A49F3" w:rsidRDefault="00892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0BC" w:rsidRDefault="008400B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0BC" w:rsidRDefault="008400BC">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0BC" w:rsidRDefault="008400BC">
    <w:pPr>
      <w:widowControl w:val="0"/>
      <w:pBdr>
        <w:top w:val="nil"/>
        <w:left w:val="nil"/>
        <w:bottom w:val="nil"/>
        <w:right w:val="nil"/>
        <w:between w:val="nil"/>
      </w:pBdr>
      <w:spacing w:line="276" w:lineRule="auto"/>
      <w:rPr>
        <w:color w:val="000000"/>
      </w:rPr>
    </w:pPr>
  </w:p>
  <w:tbl>
    <w:tblPr>
      <w:tblStyle w:val="a3"/>
      <w:tblW w:w="11062" w:type="dxa"/>
      <w:tblInd w:w="-885"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589"/>
      <w:gridCol w:w="7376"/>
      <w:gridCol w:w="2097"/>
    </w:tblGrid>
    <w:tr w:rsidR="008400BC">
      <w:trPr>
        <w:trHeight w:val="540"/>
      </w:trPr>
      <w:tc>
        <w:tcPr>
          <w:tcW w:w="1589" w:type="dxa"/>
          <w:vMerge w:val="restart"/>
        </w:tcPr>
        <w:p w:rsidR="008400BC" w:rsidRDefault="008929AD">
          <w:pPr>
            <w:ind w:left="-79"/>
            <w:rPr>
              <w:rFonts w:ascii="Calibri" w:eastAsia="Calibri" w:hAnsi="Calibri" w:cs="Calibri"/>
              <w:sz w:val="18"/>
              <w:szCs w:val="18"/>
            </w:rPr>
          </w:pPr>
          <w:r>
            <w:rPr>
              <w:noProof/>
            </w:rPr>
            <w:drawing>
              <wp:inline distT="0" distB="0" distL="0" distR="0">
                <wp:extent cx="843175" cy="843175"/>
                <wp:effectExtent l="0" t="0" r="0" b="0"/>
                <wp:docPr id="16" name="image7.jpg" descr="F:\WHOLE SCHOOL FILES\SCHOOL DOCUMENTS\LOGOs\2016 NEW LOGO\LOGO_new_FULL COLOUR.jpg"/>
                <wp:cNvGraphicFramePr/>
                <a:graphic xmlns:a="http://schemas.openxmlformats.org/drawingml/2006/main">
                  <a:graphicData uri="http://schemas.openxmlformats.org/drawingml/2006/picture">
                    <pic:pic xmlns:pic="http://schemas.openxmlformats.org/drawingml/2006/picture">
                      <pic:nvPicPr>
                        <pic:cNvPr id="0" name="image7.jpg" descr="F:\WHOLE SCHOOL FILES\SCHOOL DOCUMENTS\LOGOs\2016 NEW LOGO\LOGO_new_FULL COLOUR.jpg"/>
                        <pic:cNvPicPr preferRelativeResize="0"/>
                      </pic:nvPicPr>
                      <pic:blipFill>
                        <a:blip r:embed="rId1"/>
                        <a:srcRect/>
                        <a:stretch>
                          <a:fillRect/>
                        </a:stretch>
                      </pic:blipFill>
                      <pic:spPr>
                        <a:xfrm>
                          <a:off x="0" y="0"/>
                          <a:ext cx="843175" cy="843175"/>
                        </a:xfrm>
                        <a:prstGeom prst="rect">
                          <a:avLst/>
                        </a:prstGeom>
                        <a:ln/>
                      </pic:spPr>
                    </pic:pic>
                  </a:graphicData>
                </a:graphic>
              </wp:inline>
            </w:drawing>
          </w:r>
        </w:p>
      </w:tc>
      <w:tc>
        <w:tcPr>
          <w:tcW w:w="7376" w:type="dxa"/>
        </w:tcPr>
        <w:p w:rsidR="008400BC" w:rsidRDefault="008929AD">
          <w:pPr>
            <w:tabs>
              <w:tab w:val="left" w:pos="2415"/>
            </w:tabs>
            <w:jc w:val="center"/>
            <w:rPr>
              <w:rFonts w:ascii="Calibri" w:eastAsia="Calibri" w:hAnsi="Calibri" w:cs="Calibri"/>
              <w:sz w:val="48"/>
              <w:szCs w:val="48"/>
            </w:rPr>
          </w:pPr>
          <w:r>
            <w:rPr>
              <w:rFonts w:ascii="Calibri" w:eastAsia="Calibri" w:hAnsi="Calibri" w:cs="Calibri"/>
              <w:b/>
              <w:sz w:val="48"/>
              <w:szCs w:val="48"/>
            </w:rPr>
            <w:t>Bishop’s Hatfield</w:t>
          </w:r>
          <w:r>
            <w:rPr>
              <w:rFonts w:ascii="Calibri" w:eastAsia="Calibri" w:hAnsi="Calibri" w:cs="Calibri"/>
              <w:sz w:val="48"/>
              <w:szCs w:val="48"/>
            </w:rPr>
            <w:t xml:space="preserve"> </w:t>
          </w:r>
          <w:r>
            <w:rPr>
              <w:rFonts w:ascii="Calibri" w:eastAsia="Calibri" w:hAnsi="Calibri" w:cs="Calibri"/>
              <w:b/>
              <w:sz w:val="48"/>
              <w:szCs w:val="48"/>
            </w:rPr>
            <w:t>Girls’ School</w:t>
          </w:r>
        </w:p>
      </w:tc>
      <w:tc>
        <w:tcPr>
          <w:tcW w:w="2097" w:type="dxa"/>
          <w:vMerge w:val="restart"/>
        </w:tcPr>
        <w:p w:rsidR="008400BC" w:rsidRDefault="008929AD">
          <w:pPr>
            <w:tabs>
              <w:tab w:val="left" w:pos="0"/>
            </w:tabs>
            <w:jc w:val="right"/>
            <w:rPr>
              <w:rFonts w:ascii="Calibri" w:eastAsia="Calibri" w:hAnsi="Calibri" w:cs="Calibri"/>
              <w:sz w:val="18"/>
              <w:szCs w:val="18"/>
            </w:rPr>
          </w:pPr>
          <w:r>
            <w:rPr>
              <w:rFonts w:ascii="Calibri" w:eastAsia="Calibri" w:hAnsi="Calibri" w:cs="Calibri"/>
            </w:rPr>
            <w:t xml:space="preserve"> </w:t>
          </w:r>
          <w:r>
            <w:rPr>
              <w:rFonts w:ascii="Calibri" w:eastAsia="Calibri" w:hAnsi="Calibri" w:cs="Calibri"/>
              <w:noProof/>
            </w:rPr>
            <w:drawing>
              <wp:inline distT="0" distB="0" distL="0" distR="0">
                <wp:extent cx="996307" cy="828612"/>
                <wp:effectExtent l="0" t="0" r="0" b="0"/>
                <wp:docPr id="18" name="image5.jpg" descr="C:\Users\cmason\Local Settings\Temporary Internet Files\Content.Outlook\UQ31ZZ89\Outstanding_Colour_School.jpg"/>
                <wp:cNvGraphicFramePr/>
                <a:graphic xmlns:a="http://schemas.openxmlformats.org/drawingml/2006/main">
                  <a:graphicData uri="http://schemas.openxmlformats.org/drawingml/2006/picture">
                    <pic:pic xmlns:pic="http://schemas.openxmlformats.org/drawingml/2006/picture">
                      <pic:nvPicPr>
                        <pic:cNvPr id="0" name="image5.jpg" descr="C:\Users\cmason\Local Settings\Temporary Internet Files\Content.Outlook\UQ31ZZ89\Outstanding_Colour_School.jpg"/>
                        <pic:cNvPicPr preferRelativeResize="0"/>
                      </pic:nvPicPr>
                      <pic:blipFill>
                        <a:blip r:embed="rId2"/>
                        <a:srcRect/>
                        <a:stretch>
                          <a:fillRect/>
                        </a:stretch>
                      </pic:blipFill>
                      <pic:spPr>
                        <a:xfrm>
                          <a:off x="0" y="0"/>
                          <a:ext cx="996307" cy="828612"/>
                        </a:xfrm>
                        <a:prstGeom prst="rect">
                          <a:avLst/>
                        </a:prstGeom>
                        <a:ln/>
                      </pic:spPr>
                    </pic:pic>
                  </a:graphicData>
                </a:graphic>
              </wp:inline>
            </w:drawing>
          </w:r>
        </w:p>
      </w:tc>
    </w:tr>
    <w:tr w:rsidR="008400BC">
      <w:trPr>
        <w:trHeight w:val="400"/>
      </w:trPr>
      <w:tc>
        <w:tcPr>
          <w:tcW w:w="1589" w:type="dxa"/>
          <w:vMerge/>
        </w:tcPr>
        <w:p w:rsidR="008400BC" w:rsidRDefault="008400BC">
          <w:pPr>
            <w:widowControl w:val="0"/>
            <w:pBdr>
              <w:top w:val="nil"/>
              <w:left w:val="nil"/>
              <w:bottom w:val="nil"/>
              <w:right w:val="nil"/>
              <w:between w:val="nil"/>
            </w:pBdr>
            <w:spacing w:line="276" w:lineRule="auto"/>
            <w:rPr>
              <w:rFonts w:ascii="Calibri" w:eastAsia="Calibri" w:hAnsi="Calibri" w:cs="Calibri"/>
              <w:sz w:val="18"/>
              <w:szCs w:val="18"/>
            </w:rPr>
          </w:pPr>
        </w:p>
      </w:tc>
      <w:tc>
        <w:tcPr>
          <w:tcW w:w="7376" w:type="dxa"/>
        </w:tcPr>
        <w:p w:rsidR="008400BC" w:rsidRDefault="008929AD">
          <w:pPr>
            <w:tabs>
              <w:tab w:val="left" w:pos="2415"/>
            </w:tabs>
            <w:jc w:val="center"/>
            <w:rPr>
              <w:rFonts w:ascii="Calibri" w:eastAsia="Calibri" w:hAnsi="Calibri" w:cs="Calibri"/>
              <w:sz w:val="18"/>
              <w:szCs w:val="18"/>
            </w:rPr>
          </w:pPr>
          <w:proofErr w:type="spellStart"/>
          <w:r>
            <w:rPr>
              <w:rFonts w:ascii="Calibri" w:eastAsia="Calibri" w:hAnsi="Calibri" w:cs="Calibri"/>
              <w:sz w:val="18"/>
              <w:szCs w:val="18"/>
            </w:rPr>
            <w:t>Headteacher</w:t>
          </w:r>
          <w:proofErr w:type="spellEnd"/>
          <w:r>
            <w:rPr>
              <w:rFonts w:ascii="Calibri" w:eastAsia="Calibri" w:hAnsi="Calibri" w:cs="Calibri"/>
              <w:sz w:val="18"/>
              <w:szCs w:val="18"/>
            </w:rPr>
            <w:t xml:space="preserve">:  Mr A Wood BA (Oxon), PGCE, MBA, NPQH            </w:t>
          </w:r>
        </w:p>
        <w:p w:rsidR="008400BC" w:rsidRDefault="008929AD">
          <w:pPr>
            <w:tabs>
              <w:tab w:val="left" w:pos="2415"/>
            </w:tabs>
            <w:jc w:val="center"/>
            <w:rPr>
              <w:rFonts w:ascii="Calibri" w:eastAsia="Calibri" w:hAnsi="Calibri" w:cs="Calibri"/>
              <w:b/>
              <w:sz w:val="48"/>
              <w:szCs w:val="48"/>
            </w:rPr>
          </w:pPr>
          <w:r>
            <w:rPr>
              <w:rFonts w:ascii="Calibri" w:eastAsia="Calibri" w:hAnsi="Calibri" w:cs="Calibri"/>
              <w:sz w:val="18"/>
              <w:szCs w:val="18"/>
            </w:rPr>
            <w:t>Woods Avenue, Hatfield, Herts AL10 8NL   T:  01707 275331</w:t>
          </w:r>
          <w:r>
            <w:rPr>
              <w:rFonts w:ascii="Calibri" w:eastAsia="Calibri" w:hAnsi="Calibri" w:cs="Calibri"/>
              <w:sz w:val="18"/>
              <w:szCs w:val="18"/>
            </w:rPr>
            <w:br/>
            <w:t xml:space="preserve">Email: </w:t>
          </w:r>
          <w:hyperlink r:id="rId3">
            <w:r>
              <w:rPr>
                <w:rFonts w:ascii="Calibri" w:eastAsia="Calibri" w:hAnsi="Calibri" w:cs="Calibri"/>
                <w:color w:val="0000FF"/>
                <w:sz w:val="18"/>
                <w:szCs w:val="18"/>
                <w:u w:val="single"/>
              </w:rPr>
              <w:t>admin@bishophatfield.herts.sch.uk</w:t>
            </w:r>
          </w:hyperlink>
          <w:r>
            <w:rPr>
              <w:rFonts w:ascii="Calibri" w:eastAsia="Calibri" w:hAnsi="Calibri" w:cs="Calibri"/>
              <w:sz w:val="18"/>
              <w:szCs w:val="18"/>
            </w:rPr>
            <w:t xml:space="preserve">  Website: </w:t>
          </w:r>
          <w:hyperlink r:id="rId4">
            <w:r>
              <w:rPr>
                <w:rFonts w:ascii="Calibri" w:eastAsia="Calibri" w:hAnsi="Calibri" w:cs="Calibri"/>
                <w:color w:val="0000FF"/>
                <w:sz w:val="18"/>
                <w:szCs w:val="18"/>
                <w:u w:val="single"/>
              </w:rPr>
              <w:t>www.bishophatfield.herts.sch.uk</w:t>
            </w:r>
          </w:hyperlink>
        </w:p>
      </w:tc>
      <w:tc>
        <w:tcPr>
          <w:tcW w:w="2097" w:type="dxa"/>
          <w:vMerge/>
        </w:tcPr>
        <w:p w:rsidR="008400BC" w:rsidRDefault="008400BC">
          <w:pPr>
            <w:widowControl w:val="0"/>
            <w:pBdr>
              <w:top w:val="nil"/>
              <w:left w:val="nil"/>
              <w:bottom w:val="nil"/>
              <w:right w:val="nil"/>
              <w:between w:val="nil"/>
            </w:pBdr>
            <w:spacing w:line="276" w:lineRule="auto"/>
            <w:rPr>
              <w:rFonts w:ascii="Calibri" w:eastAsia="Calibri" w:hAnsi="Calibri" w:cs="Calibri"/>
              <w:b/>
              <w:sz w:val="48"/>
              <w:szCs w:val="48"/>
            </w:rPr>
          </w:pPr>
        </w:p>
      </w:tc>
    </w:tr>
    <w:tr w:rsidR="008400BC">
      <w:trPr>
        <w:trHeight w:val="400"/>
      </w:trPr>
      <w:tc>
        <w:tcPr>
          <w:tcW w:w="1589" w:type="dxa"/>
          <w:vMerge/>
        </w:tcPr>
        <w:p w:rsidR="008400BC" w:rsidRDefault="008400BC">
          <w:pPr>
            <w:widowControl w:val="0"/>
            <w:pBdr>
              <w:top w:val="nil"/>
              <w:left w:val="nil"/>
              <w:bottom w:val="nil"/>
              <w:right w:val="nil"/>
              <w:between w:val="nil"/>
            </w:pBdr>
            <w:spacing w:line="276" w:lineRule="auto"/>
            <w:rPr>
              <w:rFonts w:ascii="Calibri" w:eastAsia="Calibri" w:hAnsi="Calibri" w:cs="Calibri"/>
              <w:b/>
              <w:sz w:val="48"/>
              <w:szCs w:val="48"/>
            </w:rPr>
          </w:pPr>
        </w:p>
      </w:tc>
      <w:tc>
        <w:tcPr>
          <w:tcW w:w="7376" w:type="dxa"/>
        </w:tcPr>
        <w:p w:rsidR="008400BC" w:rsidRDefault="008929AD">
          <w:pPr>
            <w:tabs>
              <w:tab w:val="left" w:pos="2415"/>
            </w:tabs>
            <w:ind w:hanging="103"/>
            <w:rPr>
              <w:rFonts w:ascii="Calibri" w:eastAsia="Calibri" w:hAnsi="Calibri" w:cs="Calibri"/>
              <w:sz w:val="18"/>
              <w:szCs w:val="18"/>
            </w:rPr>
          </w:pPr>
          <w:r>
            <w:rPr>
              <w:rFonts w:ascii="Calibri" w:eastAsia="Calibri" w:hAnsi="Calibri" w:cs="Calibri"/>
              <w:sz w:val="18"/>
              <w:szCs w:val="18"/>
            </w:rPr>
            <w:t>BHGS is a company limited by guarantee  Company number: 07831507  Charity number: EW01517</w:t>
          </w:r>
        </w:p>
      </w:tc>
      <w:tc>
        <w:tcPr>
          <w:tcW w:w="2097" w:type="dxa"/>
          <w:vMerge/>
        </w:tcPr>
        <w:p w:rsidR="008400BC" w:rsidRDefault="008400BC">
          <w:pPr>
            <w:widowControl w:val="0"/>
            <w:pBdr>
              <w:top w:val="nil"/>
              <w:left w:val="nil"/>
              <w:bottom w:val="nil"/>
              <w:right w:val="nil"/>
              <w:between w:val="nil"/>
            </w:pBdr>
            <w:spacing w:line="276" w:lineRule="auto"/>
            <w:rPr>
              <w:rFonts w:ascii="Calibri" w:eastAsia="Calibri" w:hAnsi="Calibri" w:cs="Calibri"/>
              <w:sz w:val="18"/>
              <w:szCs w:val="18"/>
            </w:rPr>
          </w:pPr>
        </w:p>
      </w:tc>
    </w:tr>
  </w:tbl>
  <w:p w:rsidR="008400BC" w:rsidRDefault="008400BC">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0BC"/>
    <w:rsid w:val="00505504"/>
    <w:rsid w:val="005A49F3"/>
    <w:rsid w:val="006E194D"/>
    <w:rsid w:val="008400BC"/>
    <w:rsid w:val="008929AD"/>
    <w:rsid w:val="00A66D90"/>
    <w:rsid w:val="00B420F3"/>
    <w:rsid w:val="00B44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2268F-293E-47F0-9F75-7B093026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jpg"/><Relationship Id="rId4" Type="http://schemas.openxmlformats.org/officeDocument/2006/relationships/image" Target="media/image6.jpg"/></Relationships>
</file>

<file path=word/_rels/header3.xml.rels><?xml version="1.0" encoding="UTF-8" standalone="yes"?>
<Relationships xmlns="http://schemas.openxmlformats.org/package/2006/relationships"><Relationship Id="rId3" Type="http://schemas.openxmlformats.org/officeDocument/2006/relationships/hyperlink" Target="mailto:admin@bishophatfield.herts.sch.uk" TargetMode="External"/><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hyperlink" Target="http://www.bishophatfield.her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Y1tlYnXnZcytqpR1Fsx6M1I5ag==">AMUW2mU/Otw9EVwP0A6RquytQGzQSXv58LcFwcI9SJ1k+2Qb7amohZtx+wEy6dViqZDH8zmwsU79VYTuxYfPVYD5RQw/IsvueEhi5odgEPBUerrnk2dJFFDhMuCrau0kHcGpgjQX0SSjJQs+ntvuvzGDATNQ0MBADg==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I.Fautrero-Sayer</dc:creator>
  <cp:lastModifiedBy>Mrs L Jones</cp:lastModifiedBy>
  <cp:revision>2</cp:revision>
  <dcterms:created xsi:type="dcterms:W3CDTF">2022-03-24T09:55:00Z</dcterms:created>
  <dcterms:modified xsi:type="dcterms:W3CDTF">2022-03-24T09:55:00Z</dcterms:modified>
</cp:coreProperties>
</file>